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0C" w:rsidRDefault="00DC770C" w:rsidP="00DC770C">
      <w:pPr>
        <w:spacing w:after="0"/>
        <w:ind w:left="5664"/>
      </w:pPr>
      <w:r>
        <w:t>Приложение № 1</w:t>
      </w:r>
      <w:r w:rsidR="00723C65">
        <w:t>6</w:t>
      </w:r>
      <w:bookmarkStart w:id="0" w:name="_GoBack"/>
      <w:bookmarkEnd w:id="0"/>
      <w:r>
        <w:t xml:space="preserve">   к протоколу</w:t>
      </w:r>
    </w:p>
    <w:p w:rsidR="00DC770C" w:rsidRDefault="00DC770C" w:rsidP="00DC770C">
      <w:pPr>
        <w:spacing w:after="0"/>
        <w:ind w:left="5664"/>
      </w:pPr>
      <w:r>
        <w:t>РГ РОА № 14-2021</w:t>
      </w:r>
    </w:p>
    <w:p w:rsidR="00DC770C" w:rsidRDefault="00DC770C" w:rsidP="008B456C"/>
    <w:p w:rsidR="008B456C" w:rsidRDefault="008B456C" w:rsidP="008B456C">
      <w:r>
        <w:t>В рамках подготовки к заседанию Рабочей группы по созданию региональной организации (ассоциации) по аккредитации (РГ РОА) направляем следующую информацию:</w:t>
      </w:r>
    </w:p>
    <w:p w:rsidR="008B456C" w:rsidRDefault="008B456C" w:rsidP="008B456C">
      <w:r>
        <w:t>1.</w:t>
      </w:r>
      <w:r>
        <w:tab/>
        <w:t>О проекте документа «Порядок обеспечения конфиденциальности информации в ходе паритетных оценок» (далее – Порядок), доработанном Национальным центром по аккредитации Республики Молдова.</w:t>
      </w:r>
    </w:p>
    <w:p w:rsidR="008B456C" w:rsidRDefault="008B456C" w:rsidP="008B456C">
      <w:r>
        <w:t>В п. 1. «Область применения» наименование региональной организации необходимо привести в соответствие с утверждённым МГС – «Евразийское сотрудничество по аккредитации».</w:t>
      </w:r>
    </w:p>
    <w:p w:rsidR="008B456C" w:rsidRDefault="008B456C" w:rsidP="008B456C">
      <w:r>
        <w:t>Из п. 2. «Сокращения, термины и определения» предлагается исключить дефиницию, касающуюся ЕААС, поскольку использование данного сокращённого наименование предусмотрено п. 1.1 Устава Евразийского сотрудничества по аккредитации, одобренного на 58-ом заседании МГС в декабре 2020 г.</w:t>
      </w:r>
    </w:p>
    <w:p w:rsidR="008B456C" w:rsidRDefault="008B456C" w:rsidP="008B456C">
      <w:r>
        <w:t xml:space="preserve">Представляется необоснованным содержащееся в </w:t>
      </w:r>
      <w:proofErr w:type="gramStart"/>
      <w:r>
        <w:t>подпункте</w:t>
      </w:r>
      <w:proofErr w:type="gramEnd"/>
      <w:r>
        <w:t xml:space="preserve"> а) п. 5.2.1 Порядка требование о подписании, наряду с Декларацией конфиденциальности, также и неких трудовых договоров. Исходим при этом из того, что оценщики и эксперты, привлекаемые к паритетной оценке, а также представители участников ЕААС в Совете по договорённости о взаимном признании, уже состоят в договорных отношениях с органами по аккредитации, которые представляют. То же относится и к работникам Секретариата ЕААС, имеющим трудовые договора с ЕААС. Полагаем, что заключение ими каких-либо дополнительных трудовых договоров с оцениваемым органом является недопустимым с точки зрения сохранения беспристрастности и независимости при проведении оценки. Отсутствует практика подписания каких-либо дополнительных трудовых договоров и при прохождении органами по аккредитации паритетных оценок со стороны международных организаций по аккредитации. В связи с тем, что каких-либо разъяснений по сути данного требования от разработчиков не поступало, полагаем целесообразным указать на необходимость его исключения из текста Порядка.</w:t>
      </w:r>
    </w:p>
    <w:p w:rsidR="008B456C" w:rsidRDefault="008B456C" w:rsidP="008B456C">
      <w:r>
        <w:t>Также полагали бы целесообразным дополнить подпункт d) п. 5.2.1 Порядка, имея в виду возможность также использования систем электронного документооборота и электронного архива для ведения документации, касающейся паритетной оценки.</w:t>
      </w:r>
    </w:p>
    <w:p w:rsidR="00BB7DF5" w:rsidRDefault="008B456C" w:rsidP="008B456C">
      <w:r>
        <w:t>В Примечании к Декларации конфиденциальности, приведённой в качестве приложения к Порядку, предлагаем использовать термин «Персональные данные сотрудников» вместо «Информация о сотрудниках организаций: автобиографические данные, социально-психологические характеристики».</w:t>
      </w:r>
    </w:p>
    <w:p w:rsidR="008B456C" w:rsidRDefault="008B456C" w:rsidP="008B456C">
      <w:pPr>
        <w:rPr>
          <w:b/>
          <w:bCs/>
        </w:rPr>
      </w:pPr>
    </w:p>
    <w:p w:rsidR="008B456C" w:rsidRPr="008B456C" w:rsidRDefault="008B456C" w:rsidP="008B456C">
      <w:pPr>
        <w:rPr>
          <w:b/>
          <w:bCs/>
          <w:i/>
          <w:iCs/>
        </w:rPr>
      </w:pPr>
      <w:r w:rsidRPr="008B456C">
        <w:rPr>
          <w:b/>
          <w:bCs/>
        </w:rPr>
        <w:t>Подвязников Андрей Александрович</w:t>
      </w:r>
      <w:r w:rsidRPr="008B456C">
        <w:rPr>
          <w:b/>
          <w:bCs/>
        </w:rPr>
        <w:br/>
      </w:r>
      <w:r w:rsidRPr="008B456C">
        <w:rPr>
          <w:i/>
          <w:iCs/>
        </w:rPr>
        <w:t>начальник отдела международного взаимодействия и системы менеджмента</w:t>
      </w:r>
    </w:p>
    <w:p w:rsidR="008B456C" w:rsidRPr="008B456C" w:rsidRDefault="008B456C" w:rsidP="008B456C">
      <w:pPr>
        <w:rPr>
          <w:i/>
          <w:iCs/>
        </w:rPr>
      </w:pPr>
      <w:r w:rsidRPr="008B456C">
        <w:rPr>
          <w:i/>
          <w:iCs/>
        </w:rPr>
        <w:t>Управления правового обеспечения и международного взаимодействия</w:t>
      </w:r>
    </w:p>
    <w:p w:rsidR="008B456C" w:rsidRPr="008B456C" w:rsidRDefault="008B456C" w:rsidP="008B456C">
      <w:pPr>
        <w:rPr>
          <w:b/>
          <w:bCs/>
          <w:i/>
          <w:iCs/>
        </w:rPr>
      </w:pPr>
      <w:r w:rsidRPr="008B456C">
        <w:rPr>
          <w:i/>
          <w:iCs/>
        </w:rPr>
        <w:t>Федеральной службы по аккредитации</w:t>
      </w:r>
    </w:p>
    <w:p w:rsidR="008B456C" w:rsidRDefault="008B456C" w:rsidP="008B456C"/>
    <w:sectPr w:rsidR="008B4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698"/>
    <w:rsid w:val="004176A4"/>
    <w:rsid w:val="00723C65"/>
    <w:rsid w:val="008B456C"/>
    <w:rsid w:val="00B06536"/>
    <w:rsid w:val="00DC770C"/>
    <w:rsid w:val="00FE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77101-234F-40B0-8DD2-60144DEA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Шинкарёва</dc:creator>
  <cp:keywords/>
  <dc:description/>
  <cp:lastModifiedBy>Анна Шинкарёва</cp:lastModifiedBy>
  <cp:revision>4</cp:revision>
  <dcterms:created xsi:type="dcterms:W3CDTF">2021-11-16T12:01:00Z</dcterms:created>
  <dcterms:modified xsi:type="dcterms:W3CDTF">2021-11-18T12:13:00Z</dcterms:modified>
</cp:coreProperties>
</file>